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Mila van Leeuwen</w:t>
      </w:r>
    </w:p>
    <w:p>
      <w:pPr>
        <w:spacing w:after="160"/>
      </w:pPr>
      <w:r>
        <w:rPr>
          <w:rFonts w:ascii="Calibri" w:cs="Calibri" w:eastAsia="Calibri" w:hAnsi="Calibri"/>
          <w:color w:val="4355B5"/>
          <w:sz w:val="24"/>
          <w:szCs w:val="24"/>
        </w:rPr>
        <w:t xml:space="preserve">Art Director · Brand &amp; Campaign</w:t>
      </w:r>
    </w:p>
    <w:p>
      <w:pPr>
        <w:spacing w:after="100"/>
      </w:pPr>
      <w:r>
        <w:rPr>
          <w:rFonts w:ascii="Calibri" w:cs="Calibri" w:eastAsia="Calibri" w:hAnsi="Calibri"/>
          <w:color w:val="888888"/>
          <w:sz w:val="18"/>
          <w:szCs w:val="18"/>
        </w:rPr>
        <w:t xml:space="preserve">Amsterdam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mila@vanleeuwen.nl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06-11223344</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/in/milavanleeuwen</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Strategisch art director met 8 jaar ervaring in brand identity, campagneconcepten en visuele strategie voor nationale en internationale merken. Leidde creatieve teams van 4–8 designers en regisseerde fotoshoots en videoproducties. Ontwikkelde rebrandingen en campagnes voor merken als Rituals, Hema en Philips die gezamenlijk 3 ADCN Awards en 1 European Design Award opleverden.</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Senior Art Director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feb 2021 – heden</w:t>
      </w:r>
    </w:p>
    <w:p>
      <w:pPr>
        <w:spacing w:after="80"/>
      </w:pPr>
      <w:r>
        <w:rPr>
          <w:rFonts w:ascii="Calibri" w:cs="Calibri" w:eastAsia="Calibri" w:hAnsi="Calibri"/>
          <w:i/>
          <w:iCs/>
          <w:color w:val="4355B5"/>
          <w:sz w:val="20"/>
          <w:szCs w:val="20"/>
        </w:rPr>
        <w:t xml:space="preserve">DDB Unlimited — Amsterdam</w:t>
      </w:r>
    </w:p>
    <w:p>
      <w:pPr>
        <w:pStyle w:val="ListParagraph"/>
        <w:numPr>
          <w:ilvl w:val="0"/>
          <w:numId w:val="1"/>
        </w:numPr>
        <w:spacing w:after="40" w:line="276"/>
      </w:pPr>
      <w:r>
        <w:rPr>
          <w:rFonts w:ascii="Calibri" w:cs="Calibri" w:eastAsia="Calibri" w:hAnsi="Calibri"/>
          <w:color w:val="222222"/>
          <w:sz w:val="19"/>
          <w:szCs w:val="19"/>
        </w:rPr>
        <w:t xml:space="preserve">Leidt creatief team van 6 designers en ontwikkelt campagneconcepten voor Philips, Centraal Beheer en bol.com.</w:t>
      </w:r>
    </w:p>
    <w:p>
      <w:pPr>
        <w:pStyle w:val="ListParagraph"/>
        <w:numPr>
          <w:ilvl w:val="0"/>
          <w:numId w:val="1"/>
        </w:numPr>
        <w:spacing w:after="40" w:line="276"/>
      </w:pPr>
      <w:r>
        <w:rPr>
          <w:rFonts w:ascii="Calibri" w:cs="Calibri" w:eastAsia="Calibri" w:hAnsi="Calibri"/>
          <w:color w:val="222222"/>
          <w:sz w:val="19"/>
          <w:szCs w:val="19"/>
        </w:rPr>
        <w:t xml:space="preserve">Regisseerde 12 fotoshoots en 4 videoproducties met een totaalbudget van €350K.</w:t>
      </w:r>
    </w:p>
    <w:p>
      <w:pPr>
        <w:pStyle w:val="ListParagraph"/>
        <w:numPr>
          <w:ilvl w:val="0"/>
          <w:numId w:val="1"/>
        </w:numPr>
        <w:spacing w:after="40" w:line="276"/>
      </w:pPr>
      <w:r>
        <w:rPr>
          <w:rFonts w:ascii="Calibri" w:cs="Calibri" w:eastAsia="Calibri" w:hAnsi="Calibri"/>
          <w:color w:val="222222"/>
          <w:sz w:val="19"/>
          <w:szCs w:val="19"/>
        </w:rPr>
        <w:t xml:space="preserve">Won 3 ADCN Awards (2x Zilver, 1x Brons) voor campagneconcepten in 2023 en 2024.</w:t>
      </w:r>
    </w:p>
    <w:p>
      <w:pPr>
        <w:pStyle w:val="ListParagraph"/>
        <w:numPr>
          <w:ilvl w:val="0"/>
          <w:numId w:val="1"/>
        </w:numPr>
        <w:spacing w:after="40" w:line="276"/>
      </w:pPr>
      <w:r>
        <w:rPr>
          <w:rFonts w:ascii="Calibri" w:cs="Calibri" w:eastAsia="Calibri" w:hAnsi="Calibri"/>
          <w:color w:val="222222"/>
          <w:sz w:val="19"/>
          <w:szCs w:val="19"/>
        </w:rPr>
        <w:t xml:space="preserve">Ontwikkelde visuele identiteit voor de Philips "Care for What Matters"-campagne met 8 miljoen impressies.</w:t>
      </w:r>
    </w:p>
    <w:p>
      <w:pPr>
        <w:spacing w:after="60" w:before="280"/>
      </w:pPr>
      <w:r>
        <w:rPr>
          <w:rFonts w:ascii="Calibri" w:cs="Calibri" w:eastAsia="Calibri" w:hAnsi="Calibri"/>
          <w:b/>
          <w:bCs/>
          <w:color w:val="222222"/>
          <w:sz w:val="22"/>
          <w:szCs w:val="22"/>
        </w:rPr>
        <w:t xml:space="preserve">Art Director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2017 – jan 2021</w:t>
      </w:r>
    </w:p>
    <w:p>
      <w:pPr>
        <w:spacing w:after="80"/>
      </w:pPr>
      <w:r>
        <w:rPr>
          <w:rFonts w:ascii="Calibri" w:cs="Calibri" w:eastAsia="Calibri" w:hAnsi="Calibri"/>
          <w:i/>
          <w:iCs/>
          <w:color w:val="4355B5"/>
          <w:sz w:val="20"/>
          <w:szCs w:val="20"/>
        </w:rPr>
        <w:t xml:space="preserve">Kessels­Kramer — Amsterdam</w:t>
      </w:r>
    </w:p>
    <w:p>
      <w:pPr>
        <w:pStyle w:val="ListParagraph"/>
        <w:numPr>
          <w:ilvl w:val="0"/>
          <w:numId w:val="1"/>
        </w:numPr>
        <w:spacing w:after="40" w:line="276"/>
      </w:pPr>
      <w:r>
        <w:rPr>
          <w:rFonts w:ascii="Calibri" w:cs="Calibri" w:eastAsia="Calibri" w:hAnsi="Calibri"/>
          <w:color w:val="222222"/>
          <w:sz w:val="19"/>
          <w:szCs w:val="19"/>
        </w:rPr>
        <w:t xml:space="preserve">Creëerde brand identities en campagnes voor Rituals, Hema en Ben &amp; Jerry's.</w:t>
      </w:r>
    </w:p>
    <w:p>
      <w:pPr>
        <w:pStyle w:val="ListParagraph"/>
        <w:numPr>
          <w:ilvl w:val="0"/>
          <w:numId w:val="1"/>
        </w:numPr>
        <w:spacing w:after="40" w:line="276"/>
      </w:pPr>
      <w:r>
        <w:rPr>
          <w:rFonts w:ascii="Calibri" w:cs="Calibri" w:eastAsia="Calibri" w:hAnsi="Calibri"/>
          <w:color w:val="222222"/>
          <w:sz w:val="19"/>
          <w:szCs w:val="19"/>
        </w:rPr>
        <w:t xml:space="preserve">Stuurde freelance designers en illustrators aan voor 20+ projecten per jaar.</w:t>
      </w:r>
    </w:p>
    <w:p>
      <w:pPr>
        <w:pStyle w:val="ListParagraph"/>
        <w:numPr>
          <w:ilvl w:val="0"/>
          <w:numId w:val="1"/>
        </w:numPr>
        <w:spacing w:after="40" w:line="276"/>
      </w:pPr>
      <w:r>
        <w:rPr>
          <w:rFonts w:ascii="Calibri" w:cs="Calibri" w:eastAsia="Calibri" w:hAnsi="Calibri"/>
          <w:color w:val="222222"/>
          <w:sz w:val="19"/>
          <w:szCs w:val="19"/>
        </w:rPr>
        <w:t xml:space="preserve">Won European Design Award 2019 (Brons) voor de Rituals rebrandingcampagne.</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Bachelor Grafisch Ontwerpen</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2012 – 2016</w:t>
      </w:r>
    </w:p>
    <w:p>
      <w:pPr>
        <w:spacing w:after="60"/>
      </w:pPr>
      <w:r>
        <w:rPr>
          <w:rFonts w:ascii="Calibri" w:cs="Calibri" w:eastAsia="Calibri" w:hAnsi="Calibri"/>
          <w:i/>
          <w:iCs/>
          <w:color w:val="4355B5"/>
          <w:sz w:val="20"/>
          <w:szCs w:val="20"/>
        </w:rPr>
        <w:t xml:space="preserve">Willem de Kooning Academie — Rotterdam</w:t>
      </w:r>
    </w:p>
    <w:p>
      <w:pPr>
        <w:spacing w:after="60" w:before="280"/>
      </w:pPr>
      <w:r>
        <w:rPr>
          <w:rFonts w:ascii="Calibri" w:cs="Calibri" w:eastAsia="Calibri" w:hAnsi="Calibri"/>
          <w:b/>
          <w:bCs/>
          <w:color w:val="222222"/>
          <w:sz w:val="22"/>
          <w:szCs w:val="22"/>
        </w:rPr>
        <w:t xml:space="preserve">Masterclass Creative Leadership</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2020</w:t>
      </w:r>
    </w:p>
    <w:p>
      <w:pPr>
        <w:spacing w:after="60"/>
      </w:pPr>
      <w:r>
        <w:rPr>
          <w:rFonts w:ascii="Calibri" w:cs="Calibri" w:eastAsia="Calibri" w:hAnsi="Calibri"/>
          <w:i/>
          <w:iCs/>
          <w:color w:val="4355B5"/>
          <w:sz w:val="20"/>
          <w:szCs w:val="20"/>
        </w:rPr>
        <w:t xml:space="preserve">Hyper Island — Stockholm</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Visuele strategie &amp; brand identity</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Adobe Creative Suite (Photoshop, InDesign, Illustrator)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Fotoshoot- &amp; videoregie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Creative team leadership</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Figma / Sketch</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Typografie &amp; lay-out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Presentatie &amp; pitching</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3x ADCN Award (2023–2024)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European Design Award Brons (2019)</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Hyper Island Creative Leadership (2020)</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2026-03-31T17:46:05.227Z</dcterms:created>
  <dcterms:modified xsi:type="dcterms:W3CDTF">2026-03-31T17:46:05.227Z</dcterms:modified>
</cp:coreProperties>
</file>

<file path=docProps/custom.xml><?xml version="1.0" encoding="utf-8"?>
<Properties xmlns="http://schemas.openxmlformats.org/officeDocument/2006/custom-properties" xmlns:vt="http://schemas.openxmlformats.org/officeDocument/2006/docPropsVTypes"/>
</file>