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222222"/>
          <w:sz w:val="52"/>
          <w:szCs w:val="52"/>
        </w:rPr>
        <w:t xml:space="preserve">Mark de Graaf</w:t>
      </w:r>
    </w:p>
    <w:p>
      <w:pPr>
        <w:spacing w:after="160"/>
      </w:pPr>
      <w:r>
        <w:rPr>
          <w:rFonts w:ascii="Calibri" w:cs="Calibri" w:eastAsia="Calibri" w:hAnsi="Calibri"/>
          <w:color w:val="4355B5"/>
          <w:sz w:val="24"/>
          <w:szCs w:val="24"/>
        </w:rPr>
        <w:t xml:space="preserve">Functioneel Beheerder · SAP / ITIL</w:t>
      </w:r>
    </w:p>
    <w:p>
      <w:pPr>
        <w:spacing w:after="100"/>
      </w:pPr>
      <w:r>
        <w:rPr>
          <w:rFonts w:ascii="Calibri" w:cs="Calibri" w:eastAsia="Calibri" w:hAnsi="Calibri"/>
          <w:color w:val="888888"/>
          <w:sz w:val="18"/>
          <w:szCs w:val="18"/>
        </w:rPr>
        <w:t xml:space="preserve">Utrecht</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mark@degraaf.nl</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06-23456789</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LinkedIn: /in/markdegraaf</w:t>
      </w:r>
    </w:p>
    <w:p>
      <w:pPr>
        <w:pBdr>
          <w:bottom w:val="single" w:color="4355B5" w:sz="12"/>
        </w:pBdr>
        <w:spacing w:after="300"/>
      </w:pPr>
    </w:p>
    <w:p>
      <w:pPr>
        <w:pBdr>
          <w:bottom w:val="single" w:color="4355B5" w:sz="6"/>
        </w:pBdr>
        <w:spacing w:after="200" w:before="480"/>
      </w:pPr>
      <w:r>
        <w:rPr>
          <w:rFonts w:ascii="Calibri" w:cs="Calibri" w:eastAsia="Calibri" w:hAnsi="Calibri"/>
          <w:b/>
          <w:bCs/>
          <w:color w:val="4355B5"/>
          <w:sz w:val="22"/>
          <w:szCs w:val="22"/>
        </w:rPr>
        <w:t xml:space="preserve">PROFIEL</w:t>
      </w:r>
    </w:p>
    <w:p>
      <w:pPr>
        <w:spacing w:after="160" w:line="312"/>
      </w:pPr>
      <w:r>
        <w:rPr>
          <w:rFonts w:ascii="Calibri" w:cs="Calibri" w:eastAsia="Calibri" w:hAnsi="Calibri"/>
          <w:color w:val="222222"/>
          <w:sz w:val="20"/>
          <w:szCs w:val="20"/>
        </w:rPr>
        <w:t xml:space="preserve">Functioneel beheerder met 6 jaar ervaring in het beheren, configureren en optimaliseren van bedrijfsapplicaties (SAP, Oracle, Salesforce) binnen de publieke sector en financiële dienstverlening. Sterk in het vertalen van gebruikerswensen naar systeemoplossingen, incidentmanagement en change management. ITIL- en BiSL-gecertificeerd. Gewend aan samenwerking met eindgebruikers, IT-afdelingen en leveranciers.</w:t>
      </w:r>
    </w:p>
    <w:p>
      <w:pPr>
        <w:pBdr>
          <w:bottom w:val="single" w:color="4355B5" w:sz="6"/>
        </w:pBdr>
        <w:spacing w:after="200" w:before="480"/>
      </w:pPr>
      <w:r>
        <w:rPr>
          <w:rFonts w:ascii="Calibri" w:cs="Calibri" w:eastAsia="Calibri" w:hAnsi="Calibri"/>
          <w:b/>
          <w:bCs/>
          <w:color w:val="4355B5"/>
          <w:sz w:val="22"/>
          <w:szCs w:val="22"/>
        </w:rPr>
        <w:t xml:space="preserve">WERKERVARING</w:t>
      </w:r>
    </w:p>
    <w:p>
      <w:pPr>
        <w:spacing w:after="60" w:before="280"/>
      </w:pPr>
      <w:r>
        <w:rPr>
          <w:rFonts w:ascii="Calibri" w:cs="Calibri" w:eastAsia="Calibri" w:hAnsi="Calibri"/>
          <w:b/>
          <w:bCs/>
          <w:color w:val="222222"/>
          <w:sz w:val="22"/>
          <w:szCs w:val="22"/>
        </w:rPr>
        <w:t xml:space="preserve">Functioneel Beheerder</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jan 2022 – heden</w:t>
      </w:r>
    </w:p>
    <w:p>
      <w:pPr>
        <w:spacing w:after="80"/>
      </w:pPr>
      <w:r>
        <w:rPr>
          <w:rFonts w:ascii="Calibri" w:cs="Calibri" w:eastAsia="Calibri" w:hAnsi="Calibri"/>
          <w:i/>
          <w:iCs/>
          <w:color w:val="4355B5"/>
          <w:sz w:val="20"/>
          <w:szCs w:val="20"/>
        </w:rPr>
        <w:t xml:space="preserve">Rijkswaterstaat — Utrecht</w:t>
      </w:r>
    </w:p>
    <w:p>
      <w:pPr>
        <w:pStyle w:val="ListParagraph"/>
        <w:numPr>
          <w:ilvl w:val="0"/>
          <w:numId w:val="1"/>
        </w:numPr>
        <w:spacing w:after="40" w:line="276"/>
      </w:pPr>
      <w:r>
        <w:rPr>
          <w:rFonts w:ascii="Calibri" w:cs="Calibri" w:eastAsia="Calibri" w:hAnsi="Calibri"/>
          <w:color w:val="222222"/>
          <w:sz w:val="19"/>
          <w:szCs w:val="19"/>
        </w:rPr>
        <w:t xml:space="preserve">Beheer en configuratie van SAP ECC voor 2.500+ gebruikers binnen 4 directies.</w:t>
      </w:r>
    </w:p>
    <w:p>
      <w:pPr>
        <w:pStyle w:val="ListParagraph"/>
        <w:numPr>
          <w:ilvl w:val="0"/>
          <w:numId w:val="1"/>
        </w:numPr>
        <w:spacing w:after="40" w:line="276"/>
      </w:pPr>
      <w:r>
        <w:rPr>
          <w:rFonts w:ascii="Calibri" w:cs="Calibri" w:eastAsia="Calibri" w:hAnsi="Calibri"/>
          <w:color w:val="222222"/>
          <w:sz w:val="19"/>
          <w:szCs w:val="19"/>
        </w:rPr>
        <w:t xml:space="preserve">Stroomlijnde incidentafhandeling via Jira Service Management, waardoor gemiddelde doorlooptijd daalde van 5 naar 3 dagen (−40%).</w:t>
      </w:r>
    </w:p>
    <w:p>
      <w:pPr>
        <w:pStyle w:val="ListParagraph"/>
        <w:numPr>
          <w:ilvl w:val="0"/>
          <w:numId w:val="1"/>
        </w:numPr>
        <w:spacing w:after="40" w:line="276"/>
      </w:pPr>
      <w:r>
        <w:rPr>
          <w:rFonts w:ascii="Calibri" w:cs="Calibri" w:eastAsia="Calibri" w:hAnsi="Calibri"/>
          <w:color w:val="222222"/>
          <w:sz w:val="19"/>
          <w:szCs w:val="19"/>
        </w:rPr>
        <w:t xml:space="preserve">Vertaalde 30+ wijzigingsverzoeken per kwartaal naar functionele specificaties in samenwerking met de leverancier.</w:t>
      </w:r>
    </w:p>
    <w:p>
      <w:pPr>
        <w:pStyle w:val="ListParagraph"/>
        <w:numPr>
          <w:ilvl w:val="0"/>
          <w:numId w:val="1"/>
        </w:numPr>
        <w:spacing w:after="40" w:line="276"/>
      </w:pPr>
      <w:r>
        <w:rPr>
          <w:rFonts w:ascii="Calibri" w:cs="Calibri" w:eastAsia="Calibri" w:hAnsi="Calibri"/>
          <w:color w:val="222222"/>
          <w:sz w:val="19"/>
          <w:szCs w:val="19"/>
        </w:rPr>
        <w:t xml:space="preserve">Coördineerde 3 grote releases inclusief UAT-testtrajecten met key users uit de organisatie.</w:t>
      </w:r>
    </w:p>
    <w:p>
      <w:pPr>
        <w:spacing w:after="60" w:before="280"/>
      </w:pPr>
      <w:r>
        <w:rPr>
          <w:rFonts w:ascii="Calibri" w:cs="Calibri" w:eastAsia="Calibri" w:hAnsi="Calibri"/>
          <w:b/>
          <w:bCs/>
          <w:color w:val="222222"/>
          <w:sz w:val="22"/>
          <w:szCs w:val="22"/>
        </w:rPr>
        <w:t xml:space="preserve">Junior Functioneel Beheerder</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sep 2019 – dec 2021</w:t>
      </w:r>
    </w:p>
    <w:p>
      <w:pPr>
        <w:spacing w:after="80"/>
      </w:pPr>
      <w:r>
        <w:rPr>
          <w:rFonts w:ascii="Calibri" w:cs="Calibri" w:eastAsia="Calibri" w:hAnsi="Calibri"/>
          <w:i/>
          <w:iCs/>
          <w:color w:val="4355B5"/>
          <w:sz w:val="20"/>
          <w:szCs w:val="20"/>
        </w:rPr>
        <w:t xml:space="preserve">Rabobank — Utrecht</w:t>
      </w:r>
    </w:p>
    <w:p>
      <w:pPr>
        <w:pStyle w:val="ListParagraph"/>
        <w:numPr>
          <w:ilvl w:val="0"/>
          <w:numId w:val="1"/>
        </w:numPr>
        <w:spacing w:after="40" w:line="276"/>
      </w:pPr>
      <w:r>
        <w:rPr>
          <w:rFonts w:ascii="Calibri" w:cs="Calibri" w:eastAsia="Calibri" w:hAnsi="Calibri"/>
          <w:color w:val="222222"/>
          <w:sz w:val="19"/>
          <w:szCs w:val="19"/>
        </w:rPr>
        <w:t xml:space="preserve">Ondersteunde het functioneel beheer van Salesforce CRM voor 800 adviseurs.</w:t>
      </w:r>
    </w:p>
    <w:p>
      <w:pPr>
        <w:pStyle w:val="ListParagraph"/>
        <w:numPr>
          <w:ilvl w:val="0"/>
          <w:numId w:val="1"/>
        </w:numPr>
        <w:spacing w:after="40" w:line="276"/>
      </w:pPr>
      <w:r>
        <w:rPr>
          <w:rFonts w:ascii="Calibri" w:cs="Calibri" w:eastAsia="Calibri" w:hAnsi="Calibri"/>
          <w:color w:val="222222"/>
          <w:sz w:val="19"/>
          <w:szCs w:val="19"/>
        </w:rPr>
        <w:t xml:space="preserve">Registreerde en analyseerde incidenten en service requests in ServiceNow; sluitingspercentage steeg naar 94%.</w:t>
      </w:r>
    </w:p>
    <w:p>
      <w:pPr>
        <w:pStyle w:val="ListParagraph"/>
        <w:numPr>
          <w:ilvl w:val="0"/>
          <w:numId w:val="1"/>
        </w:numPr>
        <w:spacing w:after="40" w:line="276"/>
      </w:pPr>
      <w:r>
        <w:rPr>
          <w:rFonts w:ascii="Calibri" w:cs="Calibri" w:eastAsia="Calibri" w:hAnsi="Calibri"/>
          <w:color w:val="222222"/>
          <w:sz w:val="19"/>
          <w:szCs w:val="19"/>
        </w:rPr>
        <w:t xml:space="preserve">Stelde testscripts op voor systeemwijzigingen en begeleidde acceptatietesten met eindgebruikers.</w:t>
      </w:r>
    </w:p>
    <w:p>
      <w:pPr>
        <w:pStyle w:val="ListParagraph"/>
        <w:numPr>
          <w:ilvl w:val="0"/>
          <w:numId w:val="1"/>
        </w:numPr>
        <w:spacing w:after="40" w:line="276"/>
      </w:pPr>
      <w:r>
        <w:rPr>
          <w:rFonts w:ascii="Calibri" w:cs="Calibri" w:eastAsia="Calibri" w:hAnsi="Calibri"/>
          <w:color w:val="222222"/>
          <w:sz w:val="19"/>
          <w:szCs w:val="19"/>
        </w:rPr>
        <w:t xml:space="preserve">Ontwikkelde gebruikersdocumentatie en verzorgde trainingen bij applicatie-updates.</w:t>
      </w:r>
    </w:p>
    <w:p>
      <w:pPr>
        <w:pBdr>
          <w:bottom w:val="single" w:color="4355B5" w:sz="6"/>
        </w:pBdr>
        <w:spacing w:after="200" w:before="480"/>
      </w:pPr>
      <w:r>
        <w:rPr>
          <w:rFonts w:ascii="Calibri" w:cs="Calibri" w:eastAsia="Calibri" w:hAnsi="Calibri"/>
          <w:b/>
          <w:bCs/>
          <w:color w:val="4355B5"/>
          <w:sz w:val="22"/>
          <w:szCs w:val="22"/>
        </w:rPr>
        <w:t xml:space="preserve">OPLEIDING</w:t>
      </w:r>
    </w:p>
    <w:p>
      <w:pPr>
        <w:spacing w:after="60" w:before="280"/>
      </w:pPr>
      <w:r>
        <w:rPr>
          <w:rFonts w:ascii="Calibri" w:cs="Calibri" w:eastAsia="Calibri" w:hAnsi="Calibri"/>
          <w:b/>
          <w:bCs/>
          <w:color w:val="222222"/>
          <w:sz w:val="22"/>
          <w:szCs w:val="22"/>
        </w:rPr>
        <w:t xml:space="preserve">HBO Bedrijfskundige Informatica</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2015 – 2019</w:t>
      </w:r>
    </w:p>
    <w:p>
      <w:pPr>
        <w:spacing w:after="60"/>
      </w:pPr>
      <w:r>
        <w:rPr>
          <w:rFonts w:ascii="Calibri" w:cs="Calibri" w:eastAsia="Calibri" w:hAnsi="Calibri"/>
          <w:i/>
          <w:iCs/>
          <w:color w:val="4355B5"/>
          <w:sz w:val="20"/>
          <w:szCs w:val="20"/>
        </w:rPr>
        <w:t xml:space="preserve">Hogeschool Utrecht</w:t>
      </w:r>
    </w:p>
    <w:p>
      <w:pPr>
        <w:pBdr>
          <w:bottom w:val="single" w:color="4355B5" w:sz="6"/>
        </w:pBdr>
        <w:spacing w:after="200" w:before="480"/>
      </w:pPr>
      <w:r>
        <w:rPr>
          <w:rFonts w:ascii="Calibri" w:cs="Calibri" w:eastAsia="Calibri" w:hAnsi="Calibri"/>
          <w:b/>
          <w:bCs/>
          <w:color w:val="4355B5"/>
          <w:sz w:val="22"/>
          <w:szCs w:val="22"/>
        </w:rPr>
        <w:t xml:space="preserve">VAARDIGHEDEN</w:t>
      </w:r>
    </w:p>
    <w:p>
      <w:pPr>
        <w:spacing w:after="120" w:line="380"/>
      </w:pPr>
      <w:r>
        <w:rPr>
          <w:rFonts w:ascii="Calibri" w:cs="Calibri" w:eastAsia="Calibri" w:hAnsi="Calibri"/>
          <w:color w:val="222222"/>
          <w:sz w:val="19"/>
          <w:szCs w:val="19"/>
        </w:rPr>
        <w:t xml:space="preserve">SAP ECC / S/4HANA</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Salesforce CRM</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Oracle E-Business Suite</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Jira / ServiceNow</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SQL (basisniveau)</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ITIL 4 Foundation</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BiSL / ASL</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UAT / Testcoördinatie</w:t>
      </w:r>
    </w:p>
    <w:p>
      <w:pPr>
        <w:pBdr>
          <w:bottom w:val="single" w:color="4355B5" w:sz="6"/>
        </w:pBdr>
        <w:spacing w:after="200" w:before="480"/>
      </w:pPr>
      <w:r>
        <w:rPr>
          <w:rFonts w:ascii="Calibri" w:cs="Calibri" w:eastAsia="Calibri" w:hAnsi="Calibri"/>
          <w:b/>
          <w:bCs/>
          <w:color w:val="4355B5"/>
          <w:sz w:val="22"/>
          <w:szCs w:val="22"/>
        </w:rPr>
        <w:t xml:space="preserve">CERTIFICERINGEN &amp; EXTRA</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ITIL 4 Foundation (2021)</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BiSL Foundation (2020)</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ASL Foundation (2022)</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Prince2 Foundation (2023)</w:t>
      </w:r>
    </w:p>
    <w:sectPr>
      <w:pgSz w:w="11906" w:h="16838" w:orient="portrait"/>
      <w:pgMar w:top="1080" w:right="1224" w:bottom="936" w:left="122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2026-03-31T17:46:05.821Z</dcterms:created>
  <dcterms:modified xsi:type="dcterms:W3CDTF">2026-03-31T17:46:05.821Z</dcterms:modified>
</cp:coreProperties>
</file>

<file path=docProps/custom.xml><?xml version="1.0" encoding="utf-8"?>
<Properties xmlns="http://schemas.openxmlformats.org/officeDocument/2006/custom-properties" xmlns:vt="http://schemas.openxmlformats.org/officeDocument/2006/docPropsVTypes"/>
</file>