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Marieke Jansen</w:t>
      </w:r>
    </w:p>
    <w:p>
      <w:pPr>
        <w:spacing w:after="160"/>
      </w:pPr>
      <w:r>
        <w:rPr>
          <w:rFonts w:ascii="Calibri" w:cs="Calibri" w:eastAsia="Calibri" w:hAnsi="Calibri"/>
          <w:color w:val="4355B5"/>
          <w:sz w:val="24"/>
          <w:szCs w:val="24"/>
        </w:rPr>
        <w:t xml:space="preserve">HR Adviseur · HRBP</w:t>
      </w:r>
    </w:p>
    <w:p>
      <w:pPr>
        <w:spacing w:after="100"/>
      </w:pPr>
      <w:r>
        <w:rPr>
          <w:rFonts w:ascii="Calibri" w:cs="Calibri" w:eastAsia="Calibri" w:hAnsi="Calibri"/>
          <w:color w:val="888888"/>
          <w:sz w:val="18"/>
          <w:szCs w:val="18"/>
        </w:rPr>
        <w:t xml:space="preserve">Utrecht</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marieke@jansen.nl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06-45678901</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LinkedIn: /in/mariekejansen</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Veelzijdige HR Adviseur met 7 jaar ervaring als business partner voor afdelingen met 150–400 medewerkers. Adviseert leidinggevenden over verzuim, arbeidsvoorwaarden, arbeidsrecht en organisatieverandering. Ervaren met Workday, AFAS en de Wet Poortwachter. Reduceerde het verzuimpercentage van 6,2% naar 4,1% door proactief casemanagement en managementcoaching.</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HR Adviseur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apr 2021 – heden</w:t>
      </w:r>
    </w:p>
    <w:p>
      <w:pPr>
        <w:spacing w:after="80"/>
      </w:pPr>
      <w:r>
        <w:rPr>
          <w:rFonts w:ascii="Calibri" w:cs="Calibri" w:eastAsia="Calibri" w:hAnsi="Calibri"/>
          <w:i/>
          <w:iCs/>
          <w:color w:val="4355B5"/>
          <w:sz w:val="20"/>
          <w:szCs w:val="20"/>
        </w:rPr>
        <w:t xml:space="preserve">Rabobank — Utrecht</w:t>
      </w:r>
    </w:p>
    <w:p>
      <w:pPr>
        <w:pStyle w:val="ListParagraph"/>
        <w:numPr>
          <w:ilvl w:val="0"/>
          <w:numId w:val="1"/>
        </w:numPr>
        <w:spacing w:after="40" w:line="276"/>
      </w:pPr>
      <w:r>
        <w:rPr>
          <w:rFonts w:ascii="Calibri" w:cs="Calibri" w:eastAsia="Calibri" w:hAnsi="Calibri"/>
          <w:color w:val="222222"/>
          <w:sz w:val="19"/>
          <w:szCs w:val="19"/>
        </w:rPr>
        <w:t xml:space="preserve">Adviseerde het management van 3 afdelingen (350 medewerkers) over HR-beleid, arbeidsrecht en arbeidsvoorwaarden conform de cao Banken.</w:t>
      </w:r>
    </w:p>
    <w:p>
      <w:pPr>
        <w:pStyle w:val="ListParagraph"/>
        <w:numPr>
          <w:ilvl w:val="0"/>
          <w:numId w:val="1"/>
        </w:numPr>
        <w:spacing w:after="40" w:line="276"/>
      </w:pPr>
      <w:r>
        <w:rPr>
          <w:rFonts w:ascii="Calibri" w:cs="Calibri" w:eastAsia="Calibri" w:hAnsi="Calibri"/>
          <w:color w:val="222222"/>
          <w:sz w:val="19"/>
          <w:szCs w:val="19"/>
        </w:rPr>
        <w:t xml:space="preserve">Reduceerde het verzuimpercentage van 6,2% naar 4,1% door invoering van proactief casemanagement en training van 15 leidinggevenden in verzuimgesprekken.</w:t>
      </w:r>
    </w:p>
    <w:p>
      <w:pPr>
        <w:pStyle w:val="ListParagraph"/>
        <w:numPr>
          <w:ilvl w:val="0"/>
          <w:numId w:val="1"/>
        </w:numPr>
        <w:spacing w:after="40" w:line="276"/>
      </w:pPr>
      <w:r>
        <w:rPr>
          <w:rFonts w:ascii="Calibri" w:cs="Calibri" w:eastAsia="Calibri" w:hAnsi="Calibri"/>
          <w:color w:val="222222"/>
          <w:sz w:val="19"/>
          <w:szCs w:val="19"/>
        </w:rPr>
        <w:t xml:space="preserve">Begeleidde 8 complexe arbeidsjuridische casussen (disfunctioneren, verstoorde arbeidsrelatie) tot een succesvolle afronding.</w:t>
      </w:r>
    </w:p>
    <w:p>
      <w:pPr>
        <w:pStyle w:val="ListParagraph"/>
        <w:numPr>
          <w:ilvl w:val="0"/>
          <w:numId w:val="1"/>
        </w:numPr>
        <w:spacing w:after="40" w:line="276"/>
      </w:pPr>
      <w:r>
        <w:rPr>
          <w:rFonts w:ascii="Calibri" w:cs="Calibri" w:eastAsia="Calibri" w:hAnsi="Calibri"/>
          <w:color w:val="222222"/>
          <w:sz w:val="19"/>
          <w:szCs w:val="19"/>
        </w:rPr>
        <w:t xml:space="preserve">Implementeerde een nieuw beoordelingssysteem in Workday voor 350 medewerkers, inclusief training en communicatie.</w:t>
      </w:r>
    </w:p>
    <w:p>
      <w:pPr>
        <w:spacing w:after="60" w:before="280"/>
      </w:pPr>
      <w:r>
        <w:rPr>
          <w:rFonts w:ascii="Calibri" w:cs="Calibri" w:eastAsia="Calibri" w:hAnsi="Calibri"/>
          <w:b/>
          <w:bCs/>
          <w:color w:val="222222"/>
          <w:sz w:val="22"/>
          <w:szCs w:val="22"/>
        </w:rPr>
        <w:t xml:space="preserve">Junior HR Adviseur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sep 2018 – mrt 2021</w:t>
      </w:r>
    </w:p>
    <w:p>
      <w:pPr>
        <w:spacing w:after="80"/>
      </w:pPr>
      <w:r>
        <w:rPr>
          <w:rFonts w:ascii="Calibri" w:cs="Calibri" w:eastAsia="Calibri" w:hAnsi="Calibri"/>
          <w:i/>
          <w:iCs/>
          <w:color w:val="4355B5"/>
          <w:sz w:val="20"/>
          <w:szCs w:val="20"/>
        </w:rPr>
        <w:t xml:space="preserve">Achmea — Apeldoorn</w:t>
      </w:r>
    </w:p>
    <w:p>
      <w:pPr>
        <w:pStyle w:val="ListParagraph"/>
        <w:numPr>
          <w:ilvl w:val="0"/>
          <w:numId w:val="1"/>
        </w:numPr>
        <w:spacing w:after="40" w:line="276"/>
      </w:pPr>
      <w:r>
        <w:rPr>
          <w:rFonts w:ascii="Calibri" w:cs="Calibri" w:eastAsia="Calibri" w:hAnsi="Calibri"/>
          <w:color w:val="222222"/>
          <w:sz w:val="19"/>
          <w:szCs w:val="19"/>
        </w:rPr>
        <w:t xml:space="preserve">Ondersteunde 4 teammanagers (180 medewerkers) bij dagelijkse HR-vraagstukken: verlof, ziekte, contracten en functioneringsgesprekken.</w:t>
      </w:r>
    </w:p>
    <w:p>
      <w:pPr>
        <w:pStyle w:val="ListParagraph"/>
        <w:numPr>
          <w:ilvl w:val="0"/>
          <w:numId w:val="1"/>
        </w:numPr>
        <w:spacing w:after="40" w:line="276"/>
      </w:pPr>
      <w:r>
        <w:rPr>
          <w:rFonts w:ascii="Calibri" w:cs="Calibri" w:eastAsia="Calibri" w:hAnsi="Calibri"/>
          <w:color w:val="222222"/>
          <w:sz w:val="19"/>
          <w:szCs w:val="19"/>
        </w:rPr>
        <w:t xml:space="preserve">Stelde arbeidsovereenkomsten, addenda en vaststellingsovereenkomsten op conform de cao Verzekeringsbedrijf.</w:t>
      </w:r>
    </w:p>
    <w:p>
      <w:pPr>
        <w:pStyle w:val="ListParagraph"/>
        <w:numPr>
          <w:ilvl w:val="0"/>
          <w:numId w:val="1"/>
        </w:numPr>
        <w:spacing w:after="40" w:line="276"/>
      </w:pPr>
      <w:r>
        <w:rPr>
          <w:rFonts w:ascii="Calibri" w:cs="Calibri" w:eastAsia="Calibri" w:hAnsi="Calibri"/>
          <w:color w:val="222222"/>
          <w:sz w:val="19"/>
          <w:szCs w:val="19"/>
        </w:rPr>
        <w:t xml:space="preserve">Voerde kwartaalrapportages uit over verzuim, verloop en FTE-bezetting voor het managementteam.</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HBO Human Resource Management</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2014 – 2018</w:t>
      </w:r>
    </w:p>
    <w:p>
      <w:pPr>
        <w:spacing w:after="60"/>
      </w:pPr>
      <w:r>
        <w:rPr>
          <w:rFonts w:ascii="Calibri" w:cs="Calibri" w:eastAsia="Calibri" w:hAnsi="Calibri"/>
          <w:i/>
          <w:iCs/>
          <w:color w:val="4355B5"/>
          <w:sz w:val="20"/>
          <w:szCs w:val="20"/>
        </w:rPr>
        <w:t xml:space="preserve">Hogeschool Utrecht</w:t>
      </w:r>
    </w:p>
    <w:p>
      <w:pPr>
        <w:spacing w:after="60" w:before="280"/>
      </w:pPr>
      <w:r>
        <w:rPr>
          <w:rFonts w:ascii="Calibri" w:cs="Calibri" w:eastAsia="Calibri" w:hAnsi="Calibri"/>
          <w:b/>
          <w:bCs/>
          <w:color w:val="222222"/>
          <w:sz w:val="22"/>
          <w:szCs w:val="22"/>
        </w:rPr>
        <w:t xml:space="preserve">Post-HBO Arbeidsrecht</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2021</w:t>
      </w:r>
    </w:p>
    <w:p>
      <w:pPr>
        <w:spacing w:after="60"/>
      </w:pPr>
      <w:r>
        <w:rPr>
          <w:rFonts w:ascii="Calibri" w:cs="Calibri" w:eastAsia="Calibri" w:hAnsi="Calibri"/>
          <w:i/>
          <w:iCs/>
          <w:color w:val="4355B5"/>
          <w:sz w:val="20"/>
          <w:szCs w:val="20"/>
        </w:rPr>
        <w:t xml:space="preserve">Academie voor Arbeidsrecht</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Workday / AFAS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Verzuimmanagement (Wet Poortwachter)</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Arbeidsrecht &amp; cao-interpretatie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Beoordelings- en functioneringscycli</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Organisatieontwikkeling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Advies &amp; gespreksvoering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Excel (rapportages, HR-analytics)</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Post-HBO Arbeidsrecht (2021)</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NVP-lid</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Gecertificeerd Mediator (MfN-register</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2023)</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2026-03-31T17:46:05.896Z</dcterms:created>
  <dcterms:modified xsi:type="dcterms:W3CDTF">2026-03-31T17:46:05.896Z</dcterms:modified>
</cp:coreProperties>
</file>

<file path=docProps/custom.xml><?xml version="1.0" encoding="utf-8"?>
<Properties xmlns="http://schemas.openxmlformats.org/officeDocument/2006/custom-properties" xmlns:vt="http://schemas.openxmlformats.org/officeDocument/2006/docPropsVTypes"/>
</file>