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rFonts w:ascii="Calibri" w:cs="Calibri" w:eastAsia="Calibri" w:hAnsi="Calibri"/>
          <w:b/>
          <w:bCs/>
          <w:color w:val="222222"/>
          <w:sz w:val="52"/>
          <w:szCs w:val="52"/>
        </w:rPr>
        <w:t xml:space="preserve">Mark de Groot</w:t>
      </w:r>
    </w:p>
    <w:p>
      <w:pPr>
        <w:spacing w:after="160"/>
      </w:pPr>
      <w:r>
        <w:rPr>
          <w:rFonts w:ascii="Calibri" w:cs="Calibri" w:eastAsia="Calibri" w:hAnsi="Calibri"/>
          <w:color w:val="4355B5"/>
          <w:sz w:val="24"/>
          <w:szCs w:val="24"/>
        </w:rPr>
        <w:t xml:space="preserve">HSE Adviseur · HVK · ISO 45001 Lead Auditor</w:t>
      </w:r>
    </w:p>
    <w:p>
      <w:pPr>
        <w:spacing w:after="100"/>
      </w:pPr>
      <w:r>
        <w:rPr>
          <w:rFonts w:ascii="Calibri" w:cs="Calibri" w:eastAsia="Calibri" w:hAnsi="Calibri"/>
          <w:color w:val="888888"/>
          <w:sz w:val="18"/>
          <w:szCs w:val="18"/>
        </w:rPr>
        <w:t xml:space="preserve">Rotterdam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mark@degroot-hse.nl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06-12345678</w:t>
      </w:r>
    </w:p>
    <w:p>
      <w:pPr>
        <w:pBdr>
          <w:bottom w:val="single" w:color="4355B5" w:sz="12"/>
        </w:pBdr>
        <w:spacing w:after="300"/>
      </w:pP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PROFIEL</w:t>
      </w:r>
    </w:p>
    <w:p>
      <w:pPr>
        <w:spacing w:after="160" w:line="312"/>
      </w:pPr>
      <w:r>
        <w:rPr>
          <w:rFonts w:ascii="Calibri" w:cs="Calibri" w:eastAsia="Calibri" w:hAnsi="Calibri"/>
          <w:color w:val="222222"/>
          <w:sz w:val="20"/>
          <w:szCs w:val="20"/>
        </w:rPr>
        <w:t xml:space="preserve">HSE adviseur met 9 jaar ervaring in de petrochemie, chemische industrie en bouw. Gespecialiseerd in het implementeren en auditen van ISO 45001- en ISO 14001-managementsystemen. Voerde 50+ RI&amp;E’s uit en onderzocht 30+ incidenten met Tripod Beta. Aantoonbaar resultaat in het verlagen van het LTIF en het verbeteren van de veiligheidscultuur. HVK-gecertificeerd.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WERKERVARING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Senior HSE Adviseur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feb 2021 – heden</w:t>
      </w:r>
    </w:p>
    <w:p>
      <w:pPr>
        <w:spacing w:after="8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Shell Nederland — Rotterdam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Verlaagde het LTIF met 40 % door implementatie van een gedragsgebaseerd veiligheidsprogramma voor 800+ medewerkers.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Leidde de hercertificering ISO 45001 en ISO 14001 voor twee raffinaderij-locaties zonder non-conformiteiten.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Voerde 15+ incidentonderzoeken per jaar uit met Tripod Beta en rapporteerde bevindingen aan het managementteam.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Ontwikkelde en verzorgde HSE-trainingen voor aannemers en operators (12 sessies per kwartaal).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HSE Adviseur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sep 2017 – jan 2021</w:t>
      </w:r>
    </w:p>
    <w:p>
      <w:pPr>
        <w:spacing w:after="8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SABIC — Geleen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Voerde RI&amp;E’s uit voor 8 productie-afdelingen en stelde maatregelplannen op conform de Arbowet.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Begeleidde ATEX-zoneringsonderzoeken en stelde explosieveiligheidsdocumenten (EVD’s) op.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Coördineerde het VCA**-certificeringstraject voor 3 aannemersbedrijven op locatie.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Analyseerde maandelijkse veiligheidsstatistieken en presenteerde trendrapportages aan de directie.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Junior Veiligheidskundige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aug 2015 – aug 2017</w:t>
      </w:r>
    </w:p>
    <w:p>
      <w:pPr>
        <w:spacing w:after="8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BAM Infra — Utrecht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Voerde werkplekinspecties en toolboxmeetings uit op 5 infrastructurele bouwprojecten.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Stelde werkvergunningen op en beoordeelde risicoanalyses (LMRA, TRA) voor bouwactiviteiten.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Ondersteunde de KAM-coördinator bij interne audits en het bijhouden van het afwijkingenregister.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OPLEIDING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HBO Integrale Veiligheidskunde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2011 – 2015</w:t>
      </w:r>
    </w:p>
    <w:p>
      <w:pPr>
        <w:spacing w:after="6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Hogeschool Inholland — Amsterdam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VAARDIGHEDEN</w:t>
      </w:r>
    </w:p>
    <w:p>
      <w:pPr>
        <w:spacing w:after="120" w:line="380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ISO 45001 / ISO 14001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RI&amp;E / ARIE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Incidentonderzoek (Tripod Beta)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VCA / VCA**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ATEX / Explosieveiligheid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Arbowetgeving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Interne audits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CERTIFICERINGEN &amp; EXTRA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HVK — Hogere Veiligheidskunde (2019)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ISO 45001 Lead Auditor (2022)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VCA VOL (2024)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NEBOSH IGC (2020)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BHV (2024)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Rijbewijs B</w:t>
      </w:r>
    </w:p>
    <w:sectPr>
      <w:pgSz w:w="11906" w:h="16838" w:orient="portrait"/>
      <w:pgMar w:top="1080" w:right="1224" w:bottom="936" w:left="122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222222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2026-03-31T17:46:05.915Z</dcterms:created>
  <dcterms:modified xsi:type="dcterms:W3CDTF">2026-03-31T17:46:05.915Z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