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Bram Kuijpers</w:t>
      </w:r>
    </w:p>
    <w:p>
      <w:pPr>
        <w:spacing w:after="160"/>
      </w:pPr>
      <w:r>
        <w:rPr>
          <w:rFonts w:ascii="Calibri" w:cs="Calibri" w:eastAsia="Calibri" w:hAnsi="Calibri"/>
          <w:color w:val="4355B5"/>
          <w:sz w:val="24"/>
          <w:szCs w:val="24"/>
        </w:rPr>
        <w:t xml:space="preserve">Maatschappelijk Werker · SKJ-geregistreerd</w:t>
      </w:r>
    </w:p>
    <w:p>
      <w:pPr>
        <w:spacing w:after="100"/>
      </w:pPr>
      <w:r>
        <w:rPr>
          <w:rFonts w:ascii="Calibri" w:cs="Calibri" w:eastAsia="Calibri" w:hAnsi="Calibri"/>
          <w:color w:val="888888"/>
          <w:sz w:val="18"/>
          <w:szCs w:val="18"/>
        </w:rPr>
        <w:t xml:space="preserve">Tilburg</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bram@kuijpers-mw.nl</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06-67890123</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SKJ: 100123456</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SKJ-geregistreerd maatschappelijk werker met 6 jaar ervaring in psychosociale hulpverlening, casusregie en begeleiding van multiprobleemgezinnen. Begeleidde een caseload van 35 cliënten bij problemen op het gebied van financiën, huisvesting, opvoeding en psychische gezondheid. Werkt oplossingsgericht en stimuleert zelfregie bij cliënten.</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Maatschappelijk Werker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jan 2022 – heden</w:t>
      </w:r>
    </w:p>
    <w:p>
      <w:pPr>
        <w:spacing w:after="80"/>
      </w:pPr>
      <w:r>
        <w:rPr>
          <w:rFonts w:ascii="Calibri" w:cs="Calibri" w:eastAsia="Calibri" w:hAnsi="Calibri"/>
          <w:i/>
          <w:iCs/>
          <w:color w:val="4355B5"/>
          <w:sz w:val="20"/>
          <w:szCs w:val="20"/>
        </w:rPr>
        <w:t xml:space="preserve">Welzijn op Maat — Tilburg</w:t>
      </w:r>
    </w:p>
    <w:p>
      <w:pPr>
        <w:pStyle w:val="ListParagraph"/>
        <w:numPr>
          <w:ilvl w:val="0"/>
          <w:numId w:val="1"/>
        </w:numPr>
        <w:spacing w:after="40" w:line="276"/>
      </w:pPr>
      <w:r>
        <w:rPr>
          <w:rFonts w:ascii="Calibri" w:cs="Calibri" w:eastAsia="Calibri" w:hAnsi="Calibri"/>
          <w:color w:val="222222"/>
          <w:sz w:val="19"/>
          <w:szCs w:val="19"/>
        </w:rPr>
        <w:t xml:space="preserve">Begeleidde een caseload van 35 cliënten met multiproblematiek (financiën, huisvesting, GGZ, opvoeding).</w:t>
      </w:r>
    </w:p>
    <w:p>
      <w:pPr>
        <w:pStyle w:val="ListParagraph"/>
        <w:numPr>
          <w:ilvl w:val="0"/>
          <w:numId w:val="1"/>
        </w:numPr>
        <w:spacing w:after="40" w:line="276"/>
      </w:pPr>
      <w:r>
        <w:rPr>
          <w:rFonts w:ascii="Calibri" w:cs="Calibri" w:eastAsia="Calibri" w:hAnsi="Calibri"/>
          <w:color w:val="222222"/>
          <w:sz w:val="19"/>
          <w:szCs w:val="19"/>
        </w:rPr>
        <w:t xml:space="preserve">Voerde casusregie bij complexe gezinssituaties in samenwerking met wijkteams, GGZ en jeugdzorg.</w:t>
      </w:r>
    </w:p>
    <w:p>
      <w:pPr>
        <w:pStyle w:val="ListParagraph"/>
        <w:numPr>
          <w:ilvl w:val="0"/>
          <w:numId w:val="1"/>
        </w:numPr>
        <w:spacing w:after="40" w:line="276"/>
      </w:pPr>
      <w:r>
        <w:rPr>
          <w:rFonts w:ascii="Calibri" w:cs="Calibri" w:eastAsia="Calibri" w:hAnsi="Calibri"/>
          <w:color w:val="222222"/>
          <w:sz w:val="19"/>
          <w:szCs w:val="19"/>
        </w:rPr>
        <w:t xml:space="preserve">Organiseerde wekelijks multidisciplinair overleg (MDO) met 8 ketenpartners.</w:t>
      </w:r>
    </w:p>
    <w:p>
      <w:pPr>
        <w:pStyle w:val="ListParagraph"/>
        <w:numPr>
          <w:ilvl w:val="0"/>
          <w:numId w:val="1"/>
        </w:numPr>
        <w:spacing w:after="40" w:line="276"/>
      </w:pPr>
      <w:r>
        <w:rPr>
          <w:rFonts w:ascii="Calibri" w:cs="Calibri" w:eastAsia="Calibri" w:hAnsi="Calibri"/>
          <w:color w:val="222222"/>
          <w:sz w:val="19"/>
          <w:szCs w:val="19"/>
        </w:rPr>
        <w:t xml:space="preserve">Implementeerde de methodiek "Krachtwerk" waardoor zelfregie van cliënten meetbaar toenam (zelfredzaamheidsmatrix).</w:t>
      </w:r>
    </w:p>
    <w:p>
      <w:pPr>
        <w:spacing w:after="60" w:before="280"/>
      </w:pPr>
      <w:r>
        <w:rPr>
          <w:rFonts w:ascii="Calibri" w:cs="Calibri" w:eastAsia="Calibri" w:hAnsi="Calibri"/>
          <w:b/>
          <w:bCs/>
          <w:color w:val="222222"/>
          <w:sz w:val="22"/>
          <w:szCs w:val="22"/>
        </w:rPr>
        <w:t xml:space="preserve">Maatschappelijk Werker</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aug 2018 – dec 2021</w:t>
      </w:r>
    </w:p>
    <w:p>
      <w:pPr>
        <w:spacing w:after="80"/>
      </w:pPr>
      <w:r>
        <w:rPr>
          <w:rFonts w:ascii="Calibri" w:cs="Calibri" w:eastAsia="Calibri" w:hAnsi="Calibri"/>
          <w:i/>
          <w:iCs/>
          <w:color w:val="4355B5"/>
          <w:sz w:val="20"/>
          <w:szCs w:val="20"/>
        </w:rPr>
        <w:t xml:space="preserve">GGZ Breburg — Breda</w:t>
      </w:r>
    </w:p>
    <w:p>
      <w:pPr>
        <w:pStyle w:val="ListParagraph"/>
        <w:numPr>
          <w:ilvl w:val="0"/>
          <w:numId w:val="1"/>
        </w:numPr>
        <w:spacing w:after="40" w:line="276"/>
      </w:pPr>
      <w:r>
        <w:rPr>
          <w:rFonts w:ascii="Calibri" w:cs="Calibri" w:eastAsia="Calibri" w:hAnsi="Calibri"/>
          <w:color w:val="222222"/>
          <w:sz w:val="19"/>
          <w:szCs w:val="19"/>
        </w:rPr>
        <w:t xml:space="preserve">Bood psychosociale hulpverlening aan volwassenen met angst-, stemmings- en persoonlijkheidsstoornissen.</w:t>
      </w:r>
    </w:p>
    <w:p>
      <w:pPr>
        <w:pStyle w:val="ListParagraph"/>
        <w:numPr>
          <w:ilvl w:val="0"/>
          <w:numId w:val="1"/>
        </w:numPr>
        <w:spacing w:after="40" w:line="276"/>
      </w:pPr>
      <w:r>
        <w:rPr>
          <w:rFonts w:ascii="Calibri" w:cs="Calibri" w:eastAsia="Calibri" w:hAnsi="Calibri"/>
          <w:color w:val="222222"/>
          <w:sz w:val="19"/>
          <w:szCs w:val="19"/>
        </w:rPr>
        <w:t xml:space="preserve">Begeleidde cliënten bij maatschappelijke participatie, dagbesteding en werkhervatting.</w:t>
      </w:r>
    </w:p>
    <w:p>
      <w:pPr>
        <w:pStyle w:val="ListParagraph"/>
        <w:numPr>
          <w:ilvl w:val="0"/>
          <w:numId w:val="1"/>
        </w:numPr>
        <w:spacing w:after="40" w:line="276"/>
      </w:pPr>
      <w:r>
        <w:rPr>
          <w:rFonts w:ascii="Calibri" w:cs="Calibri" w:eastAsia="Calibri" w:hAnsi="Calibri"/>
          <w:color w:val="222222"/>
          <w:sz w:val="19"/>
          <w:szCs w:val="19"/>
        </w:rPr>
        <w:t xml:space="preserve">Werkte met cognitief-gedragsmatige technieken en motiverende gespreksvoering.</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HBO Maatschappelijk Werk en Dienstverlening</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2014 – 2018</w:t>
      </w:r>
    </w:p>
    <w:p>
      <w:pPr>
        <w:spacing w:after="60"/>
      </w:pPr>
      <w:r>
        <w:rPr>
          <w:rFonts w:ascii="Calibri" w:cs="Calibri" w:eastAsia="Calibri" w:hAnsi="Calibri"/>
          <w:i/>
          <w:iCs/>
          <w:color w:val="4355B5"/>
          <w:sz w:val="20"/>
          <w:szCs w:val="20"/>
        </w:rPr>
        <w:t xml:space="preserve">Fontys Hogeschool — Tilburg</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Psychosociale hulpverlening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Casusregie</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Oplossingsgericht werken</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Motiverende gespreksvoering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Zelfredzaamheidsmatrix</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Krachtwerk</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Netwerk-/systeemgericht werken</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SKJ-geregistreerd</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Nascholing systeemgericht werken (2024)</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Motiverende gespreksvoering (2023)</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Trauma-sensitief werken (2022)</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BPSW-lid</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2026-03-31T17:46:06.212Z</dcterms:created>
  <dcterms:modified xsi:type="dcterms:W3CDTF">2026-03-31T17:46:06.212Z</dcterms:modified>
</cp:coreProperties>
</file>

<file path=docProps/custom.xml><?xml version="1.0" encoding="utf-8"?>
<Properties xmlns="http://schemas.openxmlformats.org/officeDocument/2006/custom-properties" xmlns:vt="http://schemas.openxmlformats.org/officeDocument/2006/docPropsVTypes"/>
</file>