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Lotte van der Berg</w:t>
      </w:r>
    </w:p>
    <w:p>
      <w:pPr>
        <w:spacing w:after="160"/>
      </w:pPr>
      <w:r>
        <w:rPr>
          <w:rFonts w:ascii="Calibri" w:cs="Calibri" w:eastAsia="Calibri" w:hAnsi="Calibri"/>
          <w:color w:val="4355B5"/>
          <w:sz w:val="24"/>
          <w:szCs w:val="24"/>
        </w:rPr>
        <w:t xml:space="preserve">Managementassistent · HBO Bedrijfskunde</w:t>
      </w:r>
    </w:p>
    <w:p>
      <w:pPr>
        <w:spacing w:after="100"/>
      </w:pPr>
      <w:r>
        <w:rPr>
          <w:rFonts w:ascii="Calibri" w:cs="Calibri" w:eastAsia="Calibri" w:hAnsi="Calibri"/>
          <w:color w:val="888888"/>
          <w:sz w:val="18"/>
          <w:szCs w:val="18"/>
        </w:rPr>
        <w:t xml:space="preserve">Amsterdam</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lotte@vanderberg.nl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06-23456789</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Resultaatgerichte managementassistent met 8 jaar ervaring in directieondersteuning, vergadervoorbereiding en projectcoördinatie. Beheerst MS Office 365, SAP en SharePoint. Gewend aan het ondersteunen van managing partners in een internationaal advocatenkantoor met hoge deadlinedruk en vertrouwelijke dossiers.</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Managementassistent Directie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mrt 2020 – heden</w:t>
      </w:r>
    </w:p>
    <w:p>
      <w:pPr>
        <w:spacing w:after="80"/>
      </w:pPr>
      <w:r>
        <w:rPr>
          <w:rFonts w:ascii="Calibri" w:cs="Calibri" w:eastAsia="Calibri" w:hAnsi="Calibri"/>
          <w:i/>
          <w:iCs/>
          <w:color w:val="4355B5"/>
          <w:sz w:val="20"/>
          <w:szCs w:val="20"/>
        </w:rPr>
        <w:t xml:space="preserve">Loyens &amp; Loeff — Amsterdam</w:t>
      </w:r>
    </w:p>
    <w:p>
      <w:pPr>
        <w:pStyle w:val="ListParagraph"/>
        <w:numPr>
          <w:ilvl w:val="0"/>
          <w:numId w:val="1"/>
        </w:numPr>
        <w:spacing w:after="40" w:line="276"/>
      </w:pPr>
      <w:r>
        <w:rPr>
          <w:rFonts w:ascii="Calibri" w:cs="Calibri" w:eastAsia="Calibri" w:hAnsi="Calibri"/>
          <w:color w:val="222222"/>
          <w:sz w:val="19"/>
          <w:szCs w:val="19"/>
        </w:rPr>
        <w:t xml:space="preserve">Ondersteunde 3 managing partners met agendabeheer, correspondentie en voorbereiding van boardvergaderingen.</w:t>
      </w:r>
    </w:p>
    <w:p>
      <w:pPr>
        <w:pStyle w:val="ListParagraph"/>
        <w:numPr>
          <w:ilvl w:val="0"/>
          <w:numId w:val="1"/>
        </w:numPr>
        <w:spacing w:after="40" w:line="276"/>
      </w:pPr>
      <w:r>
        <w:rPr>
          <w:rFonts w:ascii="Calibri" w:cs="Calibri" w:eastAsia="Calibri" w:hAnsi="Calibri"/>
          <w:color w:val="222222"/>
          <w:sz w:val="19"/>
          <w:szCs w:val="19"/>
        </w:rPr>
        <w:t xml:space="preserve">Coördineerde 150+ vergaderingen per jaar, inclusief materiaalvoorbereiding, locatie en catering.</w:t>
      </w:r>
    </w:p>
    <w:p>
      <w:pPr>
        <w:pStyle w:val="ListParagraph"/>
        <w:numPr>
          <w:ilvl w:val="0"/>
          <w:numId w:val="1"/>
        </w:numPr>
        <w:spacing w:after="40" w:line="276"/>
      </w:pPr>
      <w:r>
        <w:rPr>
          <w:rFonts w:ascii="Calibri" w:cs="Calibri" w:eastAsia="Calibri" w:hAnsi="Calibri"/>
          <w:color w:val="222222"/>
          <w:sz w:val="19"/>
          <w:szCs w:val="19"/>
        </w:rPr>
        <w:t xml:space="preserve">Stelde reisschema's samen voor internationale cliëntbezoeken en conferenties in 8+ landen.</w:t>
      </w:r>
    </w:p>
    <w:p>
      <w:pPr>
        <w:pStyle w:val="ListParagraph"/>
        <w:numPr>
          <w:ilvl w:val="0"/>
          <w:numId w:val="1"/>
        </w:numPr>
        <w:spacing w:after="40" w:line="276"/>
      </w:pPr>
      <w:r>
        <w:rPr>
          <w:rFonts w:ascii="Calibri" w:cs="Calibri" w:eastAsia="Calibri" w:hAnsi="Calibri"/>
          <w:color w:val="222222"/>
          <w:sz w:val="19"/>
          <w:szCs w:val="19"/>
        </w:rPr>
        <w:t xml:space="preserve">Beheerde projectadministratie voor 5 strategische kantoorprojecten en bewaakte deadlines en budgetten.</w:t>
      </w:r>
    </w:p>
    <w:p>
      <w:pPr>
        <w:pStyle w:val="ListParagraph"/>
        <w:numPr>
          <w:ilvl w:val="0"/>
          <w:numId w:val="1"/>
        </w:numPr>
        <w:spacing w:after="40" w:line="276"/>
      </w:pPr>
      <w:r>
        <w:rPr>
          <w:rFonts w:ascii="Calibri" w:cs="Calibri" w:eastAsia="Calibri" w:hAnsi="Calibri"/>
          <w:color w:val="222222"/>
          <w:sz w:val="19"/>
          <w:szCs w:val="19"/>
        </w:rPr>
        <w:t xml:space="preserve">Stroomlijnde het digitale archief via SharePoint, waardoor documentzoektijd met 35% afnam.</w:t>
      </w:r>
    </w:p>
    <w:p>
      <w:pPr>
        <w:spacing w:after="60" w:before="280"/>
      </w:pPr>
      <w:r>
        <w:rPr>
          <w:rFonts w:ascii="Calibri" w:cs="Calibri" w:eastAsia="Calibri" w:hAnsi="Calibri"/>
          <w:b/>
          <w:bCs/>
          <w:color w:val="222222"/>
          <w:sz w:val="22"/>
          <w:szCs w:val="22"/>
        </w:rPr>
        <w:t xml:space="preserve">Managementassistent</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sep 2017 – feb 2020</w:t>
      </w:r>
    </w:p>
    <w:p>
      <w:pPr>
        <w:spacing w:after="80"/>
      </w:pPr>
      <w:r>
        <w:rPr>
          <w:rFonts w:ascii="Calibri" w:cs="Calibri" w:eastAsia="Calibri" w:hAnsi="Calibri"/>
          <w:i/>
          <w:iCs/>
          <w:color w:val="4355B5"/>
          <w:sz w:val="20"/>
          <w:szCs w:val="20"/>
        </w:rPr>
        <w:t xml:space="preserve">Gemeente Amsterdam — Amsterdam</w:t>
      </w:r>
    </w:p>
    <w:p>
      <w:pPr>
        <w:pStyle w:val="ListParagraph"/>
        <w:numPr>
          <w:ilvl w:val="0"/>
          <w:numId w:val="1"/>
        </w:numPr>
        <w:spacing w:after="40" w:line="276"/>
      </w:pPr>
      <w:r>
        <w:rPr>
          <w:rFonts w:ascii="Calibri" w:cs="Calibri" w:eastAsia="Calibri" w:hAnsi="Calibri"/>
          <w:color w:val="222222"/>
          <w:sz w:val="19"/>
          <w:szCs w:val="19"/>
        </w:rPr>
        <w:t xml:space="preserve">Ondersteunde de gemeentesecretaris en 2 directeuren met agendabeheer, notuleren en bestuurlijke correspondentie.</w:t>
      </w:r>
    </w:p>
    <w:p>
      <w:pPr>
        <w:pStyle w:val="ListParagraph"/>
        <w:numPr>
          <w:ilvl w:val="0"/>
          <w:numId w:val="1"/>
        </w:numPr>
        <w:spacing w:after="40" w:line="276"/>
      </w:pPr>
      <w:r>
        <w:rPr>
          <w:rFonts w:ascii="Calibri" w:cs="Calibri" w:eastAsia="Calibri" w:hAnsi="Calibri"/>
          <w:color w:val="222222"/>
          <w:sz w:val="19"/>
          <w:szCs w:val="19"/>
        </w:rPr>
        <w:t xml:space="preserve">Bereidde wekelijkse MT-vergaderingen voor, inclusief vergaderstukken, besluitenlijsten en actiepuntenregistratie.</w:t>
      </w:r>
    </w:p>
    <w:p>
      <w:pPr>
        <w:pStyle w:val="ListParagraph"/>
        <w:numPr>
          <w:ilvl w:val="0"/>
          <w:numId w:val="1"/>
        </w:numPr>
        <w:spacing w:after="40" w:line="276"/>
      </w:pPr>
      <w:r>
        <w:rPr>
          <w:rFonts w:ascii="Calibri" w:cs="Calibri" w:eastAsia="Calibri" w:hAnsi="Calibri"/>
          <w:color w:val="222222"/>
          <w:sz w:val="19"/>
          <w:szCs w:val="19"/>
        </w:rPr>
        <w:t xml:space="preserve">Coördineerde werkbezoeken en raadsbijeenkomsten voor 40+ deelnemers.</w:t>
      </w:r>
    </w:p>
    <w:p>
      <w:pPr>
        <w:pStyle w:val="ListParagraph"/>
        <w:numPr>
          <w:ilvl w:val="0"/>
          <w:numId w:val="1"/>
        </w:numPr>
        <w:spacing w:after="40" w:line="276"/>
      </w:pPr>
      <w:r>
        <w:rPr>
          <w:rFonts w:ascii="Calibri" w:cs="Calibri" w:eastAsia="Calibri" w:hAnsi="Calibri"/>
          <w:color w:val="222222"/>
          <w:sz w:val="19"/>
          <w:szCs w:val="19"/>
        </w:rPr>
        <w:t xml:space="preserve">Verwerkte vertrouwelijke post en bewaakte termijnen via het zaaksysteem.</w:t>
      </w:r>
    </w:p>
    <w:p>
      <w:pPr>
        <w:spacing w:after="60" w:before="280"/>
      </w:pPr>
      <w:r>
        <w:rPr>
          <w:rFonts w:ascii="Calibri" w:cs="Calibri" w:eastAsia="Calibri" w:hAnsi="Calibri"/>
          <w:b/>
          <w:bCs/>
          <w:color w:val="222222"/>
          <w:sz w:val="22"/>
          <w:szCs w:val="22"/>
        </w:rPr>
        <w:t xml:space="preserve">Secretaresse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jan 2015 – aug 2017</w:t>
      </w:r>
    </w:p>
    <w:p>
      <w:pPr>
        <w:spacing w:after="80"/>
      </w:pPr>
      <w:r>
        <w:rPr>
          <w:rFonts w:ascii="Calibri" w:cs="Calibri" w:eastAsia="Calibri" w:hAnsi="Calibri"/>
          <w:i/>
          <w:iCs/>
          <w:color w:val="4355B5"/>
          <w:sz w:val="20"/>
          <w:szCs w:val="20"/>
        </w:rPr>
        <w:t xml:space="preserve">PwC — Amsterdam</w:t>
      </w:r>
    </w:p>
    <w:p>
      <w:pPr>
        <w:pStyle w:val="ListParagraph"/>
        <w:numPr>
          <w:ilvl w:val="0"/>
          <w:numId w:val="1"/>
        </w:numPr>
        <w:spacing w:after="40" w:line="276"/>
      </w:pPr>
      <w:r>
        <w:rPr>
          <w:rFonts w:ascii="Calibri" w:cs="Calibri" w:eastAsia="Calibri" w:hAnsi="Calibri"/>
          <w:color w:val="222222"/>
          <w:sz w:val="19"/>
          <w:szCs w:val="19"/>
        </w:rPr>
        <w:t xml:space="preserve">Ondersteunde een team van 15 consultants met planning, reiscoördinatie en declaratieverwerking.</w:t>
      </w:r>
    </w:p>
    <w:p>
      <w:pPr>
        <w:pStyle w:val="ListParagraph"/>
        <w:numPr>
          <w:ilvl w:val="0"/>
          <w:numId w:val="1"/>
        </w:numPr>
        <w:spacing w:after="40" w:line="276"/>
      </w:pPr>
      <w:r>
        <w:rPr>
          <w:rFonts w:ascii="Calibri" w:cs="Calibri" w:eastAsia="Calibri" w:hAnsi="Calibri"/>
          <w:color w:val="222222"/>
          <w:sz w:val="19"/>
          <w:szCs w:val="19"/>
        </w:rPr>
        <w:t xml:space="preserve">Organiseerde kwartaalbijeenkomsten en teamevents voor 60+ medewerkers.</w:t>
      </w:r>
    </w:p>
    <w:p>
      <w:pPr>
        <w:pStyle w:val="ListParagraph"/>
        <w:numPr>
          <w:ilvl w:val="0"/>
          <w:numId w:val="1"/>
        </w:numPr>
        <w:spacing w:after="40" w:line="276"/>
      </w:pPr>
      <w:r>
        <w:rPr>
          <w:rFonts w:ascii="Calibri" w:cs="Calibri" w:eastAsia="Calibri" w:hAnsi="Calibri"/>
          <w:color w:val="222222"/>
          <w:sz w:val="19"/>
          <w:szCs w:val="19"/>
        </w:rPr>
        <w:t xml:space="preserve">Beheerde inkomende telefonie en e-mail en fungeerde als eerste aanspreekpunt voor cliënten.</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HBO Bedrijfskunde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2011 – 2015</w:t>
      </w:r>
    </w:p>
    <w:p>
      <w:pPr>
        <w:spacing w:after="60"/>
      </w:pPr>
      <w:r>
        <w:rPr>
          <w:rFonts w:ascii="Calibri" w:cs="Calibri" w:eastAsia="Calibri" w:hAnsi="Calibri"/>
          <w:i/>
          <w:iCs/>
          <w:color w:val="4355B5"/>
          <w:sz w:val="20"/>
          <w:szCs w:val="20"/>
        </w:rPr>
        <w:t xml:space="preserve">Hogeschool van Amsterdam</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MS Office 365 (Word, Excel, Outlook, PowerPoint)</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Directieondersteuning &amp; agendabeheer</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Vergadervoorbereiding &amp; notuleren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Projectcoördinatie &amp; deadlinebewaking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Reiscoördinatie &amp; declaratieverwerking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SharePoint &amp; documentbeheer</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SAP (bestellingen &amp; facturatie)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Correspondentie (NL/EN/DE)</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IACMP Certified Management Assistant (2019)</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Cambridge English C1 (2016)</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Cursus Projectmanagement PRINCE2 Foundation (2021)</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2026-03-31T17:46:06.232Z</dcterms:created>
  <dcterms:modified xsi:type="dcterms:W3CDTF">2026-03-31T17:46:06.232Z</dcterms:modified>
</cp:coreProperties>
</file>

<file path=docProps/custom.xml><?xml version="1.0" encoding="utf-8"?>
<Properties xmlns="http://schemas.openxmlformats.org/officeDocument/2006/custom-properties" xmlns:vt="http://schemas.openxmlformats.org/officeDocument/2006/docPropsVTypes"/>
</file>