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Ruben van Dijk</w:t>
      </w:r>
    </w:p>
    <w:p>
      <w:pPr>
        <w:spacing w:after="160"/>
      </w:pPr>
      <w:r>
        <w:rPr>
          <w:rFonts w:ascii="Calibri" w:cs="Calibri" w:eastAsia="Calibri" w:hAnsi="Calibri"/>
          <w:color w:val="4355B5"/>
          <w:sz w:val="24"/>
          <w:szCs w:val="24"/>
        </w:rPr>
        <w:t xml:space="preserve">Senior Organisatieadviseur · Verandermanagement</w:t>
      </w:r>
    </w:p>
    <w:p>
      <w:pPr>
        <w:spacing w:after="100"/>
      </w:pPr>
      <w:r>
        <w:rPr>
          <w:rFonts w:ascii="Calibri" w:cs="Calibri" w:eastAsia="Calibri" w:hAnsi="Calibri"/>
          <w:color w:val="888888"/>
          <w:sz w:val="18"/>
          <w:szCs w:val="18"/>
        </w:rPr>
        <w:t xml:space="preserve">Utrecht</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ruben@vandijk-advies.nl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06-78901234</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/in/rubenvandijk</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Organisatieadviseur met 9 jaar ervaring in het begeleiden van verandertrajecten bij overheid en semipublieke organisaties. Begeleidde 14 organisatieveranderingstrajecten bij ministeries, provincies en zorgorganisaties met teams van 50–500 medewerkers. Sterk in stakeholdermanagement, het schrijven van adviesrapporten en het realiseren van draagvlak op alle organisatieniveaus. CMC-gecertificeerd.</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Senior Organisatieadviseur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apr 2021 – heden</w:t>
      </w:r>
    </w:p>
    <w:p>
      <w:pPr>
        <w:spacing w:after="80"/>
      </w:pPr>
      <w:r>
        <w:rPr>
          <w:rFonts w:ascii="Calibri" w:cs="Calibri" w:eastAsia="Calibri" w:hAnsi="Calibri"/>
          <w:i/>
          <w:iCs/>
          <w:color w:val="4355B5"/>
          <w:sz w:val="20"/>
          <w:szCs w:val="20"/>
        </w:rPr>
        <w:t xml:space="preserve">Berenschot — Utrecht</w:t>
      </w:r>
    </w:p>
    <w:p>
      <w:pPr>
        <w:pStyle w:val="ListParagraph"/>
        <w:numPr>
          <w:ilvl w:val="0"/>
          <w:numId w:val="1"/>
        </w:numPr>
        <w:spacing w:after="40" w:line="276"/>
      </w:pPr>
      <w:r>
        <w:rPr>
          <w:rFonts w:ascii="Calibri" w:cs="Calibri" w:eastAsia="Calibri" w:hAnsi="Calibri"/>
          <w:color w:val="222222"/>
          <w:sz w:val="19"/>
          <w:szCs w:val="19"/>
        </w:rPr>
        <w:t xml:space="preserve">Begeleidde 14 organisatieveranderingstrajecten bij 6 ministeries en 3 provincies.</w:t>
      </w:r>
    </w:p>
    <w:p>
      <w:pPr>
        <w:pStyle w:val="ListParagraph"/>
        <w:numPr>
          <w:ilvl w:val="0"/>
          <w:numId w:val="1"/>
        </w:numPr>
        <w:spacing w:after="40" w:line="276"/>
      </w:pPr>
      <w:r>
        <w:rPr>
          <w:rFonts w:ascii="Calibri" w:cs="Calibri" w:eastAsia="Calibri" w:hAnsi="Calibri"/>
          <w:color w:val="222222"/>
          <w:sz w:val="19"/>
          <w:szCs w:val="19"/>
        </w:rPr>
        <w:t xml:space="preserve">Leidde een reorganisatietraject bij een zorgorganisatie (450 medewerkers) dat resulteerde in 18% efficiencywinst.</w:t>
      </w:r>
    </w:p>
    <w:p>
      <w:pPr>
        <w:pStyle w:val="ListParagraph"/>
        <w:numPr>
          <w:ilvl w:val="0"/>
          <w:numId w:val="1"/>
        </w:numPr>
        <w:spacing w:after="40" w:line="276"/>
      </w:pPr>
      <w:r>
        <w:rPr>
          <w:rFonts w:ascii="Calibri" w:cs="Calibri" w:eastAsia="Calibri" w:hAnsi="Calibri"/>
          <w:color w:val="222222"/>
          <w:sz w:val="19"/>
          <w:szCs w:val="19"/>
        </w:rPr>
        <w:t xml:space="preserve">Schreef 25+ adviesrapporten over organisatie-inrichting, governance en procesoptimalisatie.</w:t>
      </w:r>
    </w:p>
    <w:p>
      <w:pPr>
        <w:pStyle w:val="ListParagraph"/>
        <w:numPr>
          <w:ilvl w:val="0"/>
          <w:numId w:val="1"/>
        </w:numPr>
        <w:spacing w:after="40" w:line="276"/>
      </w:pPr>
      <w:r>
        <w:rPr>
          <w:rFonts w:ascii="Calibri" w:cs="Calibri" w:eastAsia="Calibri" w:hAnsi="Calibri"/>
          <w:color w:val="222222"/>
          <w:sz w:val="19"/>
          <w:szCs w:val="19"/>
        </w:rPr>
        <w:t xml:space="preserve">Faciliteerde stakeholdersessies met directies, OR-en en managementteams tot 30 deelnemers.</w:t>
      </w:r>
    </w:p>
    <w:p>
      <w:pPr>
        <w:spacing w:after="60" w:before="280"/>
      </w:pPr>
      <w:r>
        <w:rPr>
          <w:rFonts w:ascii="Calibri" w:cs="Calibri" w:eastAsia="Calibri" w:hAnsi="Calibri"/>
          <w:b/>
          <w:bCs/>
          <w:color w:val="222222"/>
          <w:sz w:val="22"/>
          <w:szCs w:val="22"/>
        </w:rPr>
        <w:t xml:space="preserve">Organisatieadviseur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2017 – mrt 2021</w:t>
      </w:r>
    </w:p>
    <w:p>
      <w:pPr>
        <w:spacing w:after="80"/>
      </w:pPr>
      <w:r>
        <w:rPr>
          <w:rFonts w:ascii="Calibri" w:cs="Calibri" w:eastAsia="Calibri" w:hAnsi="Calibri"/>
          <w:i/>
          <w:iCs/>
          <w:color w:val="4355B5"/>
          <w:sz w:val="20"/>
          <w:szCs w:val="20"/>
        </w:rPr>
        <w:t xml:space="preserve">Rijnconsult — Amersfoort</w:t>
      </w:r>
    </w:p>
    <w:p>
      <w:pPr>
        <w:pStyle w:val="ListParagraph"/>
        <w:numPr>
          <w:ilvl w:val="0"/>
          <w:numId w:val="1"/>
        </w:numPr>
        <w:spacing w:after="40" w:line="276"/>
      </w:pPr>
      <w:r>
        <w:rPr>
          <w:rFonts w:ascii="Calibri" w:cs="Calibri" w:eastAsia="Calibri" w:hAnsi="Calibri"/>
          <w:color w:val="222222"/>
          <w:sz w:val="19"/>
          <w:szCs w:val="19"/>
        </w:rPr>
        <w:t xml:space="preserve">Adviseerde 8 gemeenten over organisatieontwikkeling en teameffectiviteit.</w:t>
      </w:r>
    </w:p>
    <w:p>
      <w:pPr>
        <w:pStyle w:val="ListParagraph"/>
        <w:numPr>
          <w:ilvl w:val="0"/>
          <w:numId w:val="1"/>
        </w:numPr>
        <w:spacing w:after="40" w:line="276"/>
      </w:pPr>
      <w:r>
        <w:rPr>
          <w:rFonts w:ascii="Calibri" w:cs="Calibri" w:eastAsia="Calibri" w:hAnsi="Calibri"/>
          <w:color w:val="222222"/>
          <w:sz w:val="19"/>
          <w:szCs w:val="19"/>
        </w:rPr>
        <w:t xml:space="preserve">Voerde organisatiescans uit en presenteerde bevindingen aan directie en college van B&amp;W.</w:t>
      </w:r>
    </w:p>
    <w:p>
      <w:pPr>
        <w:pStyle w:val="ListParagraph"/>
        <w:numPr>
          <w:ilvl w:val="0"/>
          <w:numId w:val="1"/>
        </w:numPr>
        <w:spacing w:after="40" w:line="276"/>
      </w:pPr>
      <w:r>
        <w:rPr>
          <w:rFonts w:ascii="Calibri" w:cs="Calibri" w:eastAsia="Calibri" w:hAnsi="Calibri"/>
          <w:color w:val="222222"/>
          <w:sz w:val="19"/>
          <w:szCs w:val="19"/>
        </w:rPr>
        <w:t xml:space="preserve">Ontwikkelde een leiderschapsprogramma voor 60 middenmanagers bij een gemeente.</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MSc Organisatiepsychologie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2015 – 2017</w:t>
      </w:r>
    </w:p>
    <w:p>
      <w:pPr>
        <w:spacing w:after="60"/>
      </w:pPr>
      <w:r>
        <w:rPr>
          <w:rFonts w:ascii="Calibri" w:cs="Calibri" w:eastAsia="Calibri" w:hAnsi="Calibri"/>
          <w:i/>
          <w:iCs/>
          <w:color w:val="4355B5"/>
          <w:sz w:val="20"/>
          <w:szCs w:val="20"/>
        </w:rPr>
        <w:t xml:space="preserve">Universiteit Utrecht</w:t>
      </w:r>
    </w:p>
    <w:p>
      <w:pPr>
        <w:spacing w:after="60" w:before="280"/>
      </w:pPr>
      <w:r>
        <w:rPr>
          <w:rFonts w:ascii="Calibri" w:cs="Calibri" w:eastAsia="Calibri" w:hAnsi="Calibri"/>
          <w:b/>
          <w:bCs/>
          <w:color w:val="222222"/>
          <w:sz w:val="22"/>
          <w:szCs w:val="22"/>
        </w:rPr>
        <w:t xml:space="preserve">BSc Bedrijfskunde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2012 – 2015</w:t>
      </w:r>
    </w:p>
    <w:p>
      <w:pPr>
        <w:spacing w:after="60"/>
      </w:pPr>
      <w:r>
        <w:rPr>
          <w:rFonts w:ascii="Calibri" w:cs="Calibri" w:eastAsia="Calibri" w:hAnsi="Calibri"/>
          <w:i/>
          <w:iCs/>
          <w:color w:val="4355B5"/>
          <w:sz w:val="20"/>
          <w:szCs w:val="20"/>
        </w:rPr>
        <w:t xml:space="preserve">Universiteit van Amsterdam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Verandermanagement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Stakeholdermanagement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Adviesrapporten &amp; presentaties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Organisatieontwikkeling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Procesoptimalisatie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Faciliteren &amp; workshops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Governance &amp; besturing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CMC-certificering</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CMC (Certified Management Consultant</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Prosci Change Management (2020)</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Prince2 Foundation (2018)</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2026-03-31T17:46:06.417Z</dcterms:created>
  <dcterms:modified xsi:type="dcterms:W3CDTF">2026-03-31T17:46:06.417Z</dcterms:modified>
</cp:coreProperties>
</file>

<file path=docProps/custom.xml><?xml version="1.0" encoding="utf-8"?>
<Properties xmlns="http://schemas.openxmlformats.org/officeDocument/2006/custom-properties" xmlns:vt="http://schemas.openxmlformats.org/officeDocument/2006/docPropsVTypes"/>
</file>