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Martijn Bakker</w:t>
      </w:r>
    </w:p>
    <w:p>
      <w:pPr>
        <w:spacing w:after="160"/>
      </w:pPr>
      <w:r>
        <w:rPr>
          <w:rFonts w:ascii="Calibri" w:cs="Calibri" w:eastAsia="Calibri" w:hAnsi="Calibri"/>
          <w:color w:val="4355B5"/>
          <w:sz w:val="24"/>
          <w:szCs w:val="24"/>
        </w:rPr>
        <w:t xml:space="preserve">Senior Software Engineer · Distributed Systems</w:t>
      </w:r>
    </w:p>
    <w:p>
      <w:pPr>
        <w:spacing w:after="100"/>
      </w:pPr>
      <w:r>
        <w:rPr>
          <w:rFonts w:ascii="Calibri" w:cs="Calibri" w:eastAsia="Calibri" w:hAnsi="Calibri"/>
          <w:color w:val="888888"/>
          <w:sz w:val="18"/>
          <w:szCs w:val="18"/>
        </w:rPr>
        <w:t xml:space="preserve">Amsterdam</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martijn@bakker.dev</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06-12345678</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GitHub: github.com/martijnbakker</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LinkedIn: /in/martijnbakker</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Software engineer met 8 jaar ervaring in het ontwerpen en bouwen van gedistribueerde systemen en microservice-architecturen voor high-traffic platformen (10M+ gebruikers). Sterk in system design, API-ontwerp en het waarborgen van codekwaliteit door teststrategieën en code reviews. Ervaring met het begeleiden van engineers en het vertalen van businessvereisten naar schaalbare technische oplossingen. Gewend aan werken in cross-functionele product-teams met een focus op observability en continuous delivery.</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Software Engineer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2022 – heden</w:t>
      </w:r>
    </w:p>
    <w:p>
      <w:pPr>
        <w:spacing w:after="80"/>
      </w:pPr>
      <w:r>
        <w:rPr>
          <w:rFonts w:ascii="Calibri" w:cs="Calibri" w:eastAsia="Calibri" w:hAnsi="Calibri"/>
          <w:i/>
          <w:iCs/>
          <w:color w:val="4355B5"/>
          <w:sz w:val="20"/>
          <w:szCs w:val="20"/>
        </w:rPr>
        <w:t xml:space="preserve">Adyen — Amsterdam</w:t>
      </w:r>
    </w:p>
    <w:p>
      <w:pPr>
        <w:pStyle w:val="ListParagraph"/>
        <w:numPr>
          <w:ilvl w:val="0"/>
          <w:numId w:val="1"/>
        </w:numPr>
        <w:spacing w:after="40" w:line="276"/>
      </w:pPr>
      <w:r>
        <w:rPr>
          <w:rFonts w:ascii="Calibri" w:cs="Calibri" w:eastAsia="Calibri" w:hAnsi="Calibri"/>
          <w:color w:val="222222"/>
          <w:sz w:val="19"/>
          <w:szCs w:val="19"/>
        </w:rPr>
        <w:t xml:space="preserve">Ontwierp event-driven betaalplatform (Java/Kafka) dat 25.000 transacties per seconde verwerkt met 99,99% uptime.</w:t>
      </w:r>
    </w:p>
    <w:p>
      <w:pPr>
        <w:pStyle w:val="ListParagraph"/>
        <w:numPr>
          <w:ilvl w:val="0"/>
          <w:numId w:val="1"/>
        </w:numPr>
        <w:spacing w:after="40" w:line="276"/>
      </w:pPr>
      <w:r>
        <w:rPr>
          <w:rFonts w:ascii="Calibri" w:cs="Calibri" w:eastAsia="Calibri" w:hAnsi="Calibri"/>
          <w:color w:val="222222"/>
          <w:sz w:val="19"/>
          <w:szCs w:val="19"/>
        </w:rPr>
        <w:t xml:space="preserve">Leidde architectuurmigratie van monoliet naar 18 microservices, waardoor deployfrequentie steeg van wekelijks naar 12x per dag.</w:t>
      </w:r>
    </w:p>
    <w:p>
      <w:pPr>
        <w:pStyle w:val="ListParagraph"/>
        <w:numPr>
          <w:ilvl w:val="0"/>
          <w:numId w:val="1"/>
        </w:numPr>
        <w:spacing w:after="40" w:line="276"/>
      </w:pPr>
      <w:r>
        <w:rPr>
          <w:rFonts w:ascii="Calibri" w:cs="Calibri" w:eastAsia="Calibri" w:hAnsi="Calibri"/>
          <w:color w:val="222222"/>
          <w:sz w:val="19"/>
          <w:szCs w:val="19"/>
        </w:rPr>
        <w:t xml:space="preserve">Definieerde API-design-standaarden en contract-testing (Pact) die door 8 teams werden geadopteerd; integratieproblemen daalden met 60%.</w:t>
      </w:r>
    </w:p>
    <w:p>
      <w:pPr>
        <w:pStyle w:val="ListParagraph"/>
        <w:numPr>
          <w:ilvl w:val="0"/>
          <w:numId w:val="1"/>
        </w:numPr>
        <w:spacing w:after="40" w:line="276"/>
      </w:pPr>
      <w:r>
        <w:rPr>
          <w:rFonts w:ascii="Calibri" w:cs="Calibri" w:eastAsia="Calibri" w:hAnsi="Calibri"/>
          <w:color w:val="222222"/>
          <w:sz w:val="19"/>
          <w:szCs w:val="19"/>
        </w:rPr>
        <w:t xml:space="preserve">Begeleidde 4 medior engineers via structurele code reviews, pairing-sessies en technische roadmap-gesprekken.</w:t>
      </w:r>
    </w:p>
    <w:p>
      <w:pPr>
        <w:pStyle w:val="ListParagraph"/>
        <w:numPr>
          <w:ilvl w:val="0"/>
          <w:numId w:val="1"/>
        </w:numPr>
        <w:spacing w:after="40" w:line="276"/>
      </w:pPr>
      <w:r>
        <w:rPr>
          <w:rFonts w:ascii="Calibri" w:cs="Calibri" w:eastAsia="Calibri" w:hAnsi="Calibri"/>
          <w:color w:val="222222"/>
          <w:sz w:val="19"/>
          <w:szCs w:val="19"/>
        </w:rPr>
        <w:t xml:space="preserve">Introduceerde observability-stack (OpenTelemetry, Grafana, PagerDuty) waardoor MTTR daalde van 35 naar 8 minuten.</w:t>
      </w:r>
    </w:p>
    <w:p>
      <w:pPr>
        <w:spacing w:after="60" w:before="280"/>
      </w:pPr>
      <w:r>
        <w:rPr>
          <w:rFonts w:ascii="Calibri" w:cs="Calibri" w:eastAsia="Calibri" w:hAnsi="Calibri"/>
          <w:b/>
          <w:bCs/>
          <w:color w:val="222222"/>
          <w:sz w:val="22"/>
          <w:szCs w:val="22"/>
        </w:rPr>
        <w:t xml:space="preserve">Software Engineer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2019 – dec 2021</w:t>
      </w:r>
    </w:p>
    <w:p>
      <w:pPr>
        <w:spacing w:after="80"/>
      </w:pPr>
      <w:r>
        <w:rPr>
          <w:rFonts w:ascii="Calibri" w:cs="Calibri" w:eastAsia="Calibri" w:hAnsi="Calibri"/>
          <w:i/>
          <w:iCs/>
          <w:color w:val="4355B5"/>
          <w:sz w:val="20"/>
          <w:szCs w:val="20"/>
        </w:rPr>
        <w:t xml:space="preserve">Booking.com — Amsterdam</w:t>
      </w:r>
    </w:p>
    <w:p>
      <w:pPr>
        <w:pStyle w:val="ListParagraph"/>
        <w:numPr>
          <w:ilvl w:val="0"/>
          <w:numId w:val="1"/>
        </w:numPr>
        <w:spacing w:after="40" w:line="276"/>
      </w:pPr>
      <w:r>
        <w:rPr>
          <w:rFonts w:ascii="Calibri" w:cs="Calibri" w:eastAsia="Calibri" w:hAnsi="Calibri"/>
          <w:color w:val="222222"/>
          <w:sz w:val="19"/>
          <w:szCs w:val="19"/>
        </w:rPr>
        <w:t xml:space="preserve">Bouwde zoek-microservice (Kotlin/gRPC) die 50.000 requests per seconde afhandelde met p99 latency &lt; 25 ms.</w:t>
      </w:r>
    </w:p>
    <w:p>
      <w:pPr>
        <w:pStyle w:val="ListParagraph"/>
        <w:numPr>
          <w:ilvl w:val="0"/>
          <w:numId w:val="1"/>
        </w:numPr>
        <w:spacing w:after="40" w:line="276"/>
      </w:pPr>
      <w:r>
        <w:rPr>
          <w:rFonts w:ascii="Calibri" w:cs="Calibri" w:eastAsia="Calibri" w:hAnsi="Calibri"/>
          <w:color w:val="222222"/>
          <w:sz w:val="19"/>
          <w:szCs w:val="19"/>
        </w:rPr>
        <w:t xml:space="preserve">Ontwikkelde feature-flag-systeem dat A/B-tests voor 200+ experimenten tegelijk ondersteunde.</w:t>
      </w:r>
    </w:p>
    <w:p>
      <w:pPr>
        <w:pStyle w:val="ListParagraph"/>
        <w:numPr>
          <w:ilvl w:val="0"/>
          <w:numId w:val="1"/>
        </w:numPr>
        <w:spacing w:after="40" w:line="276"/>
      </w:pPr>
      <w:r>
        <w:rPr>
          <w:rFonts w:ascii="Calibri" w:cs="Calibri" w:eastAsia="Calibri" w:hAnsi="Calibri"/>
          <w:color w:val="222222"/>
          <w:sz w:val="19"/>
          <w:szCs w:val="19"/>
        </w:rPr>
        <w:t xml:space="preserve">Implementeerde testpiramide (unit, integratie, contract, e2e) waardoor regressiebugs met 45% afnamen.</w:t>
      </w:r>
    </w:p>
    <w:p>
      <w:pPr>
        <w:pStyle w:val="ListParagraph"/>
        <w:numPr>
          <w:ilvl w:val="0"/>
          <w:numId w:val="1"/>
        </w:numPr>
        <w:spacing w:after="40" w:line="276"/>
      </w:pPr>
      <w:r>
        <w:rPr>
          <w:rFonts w:ascii="Calibri" w:cs="Calibri" w:eastAsia="Calibri" w:hAnsi="Calibri"/>
          <w:color w:val="222222"/>
          <w:sz w:val="19"/>
          <w:szCs w:val="19"/>
        </w:rPr>
        <w:t xml:space="preserve">Optimaliseerde database-queries (PostgreSQL) die gemiddelde responstijd van zoekpagina met 40% verlaagden.</w:t>
      </w:r>
    </w:p>
    <w:p>
      <w:pPr>
        <w:spacing w:after="60" w:before="280"/>
      </w:pPr>
      <w:r>
        <w:rPr>
          <w:rFonts w:ascii="Calibri" w:cs="Calibri" w:eastAsia="Calibri" w:hAnsi="Calibri"/>
          <w:b/>
          <w:bCs/>
          <w:color w:val="222222"/>
          <w:sz w:val="22"/>
          <w:szCs w:val="22"/>
        </w:rPr>
        <w:t xml:space="preserve">Junior Software Engineer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sep 2016 – feb 2019</w:t>
      </w:r>
    </w:p>
    <w:p>
      <w:pPr>
        <w:spacing w:after="80"/>
      </w:pPr>
      <w:r>
        <w:rPr>
          <w:rFonts w:ascii="Calibri" w:cs="Calibri" w:eastAsia="Calibri" w:hAnsi="Calibri"/>
          <w:i/>
          <w:iCs/>
          <w:color w:val="4355B5"/>
          <w:sz w:val="20"/>
          <w:szCs w:val="20"/>
        </w:rPr>
        <w:t xml:space="preserve">TomTom — Amsterdam</w:t>
      </w:r>
    </w:p>
    <w:p>
      <w:pPr>
        <w:pStyle w:val="ListParagraph"/>
        <w:numPr>
          <w:ilvl w:val="0"/>
          <w:numId w:val="1"/>
        </w:numPr>
        <w:spacing w:after="40" w:line="276"/>
      </w:pPr>
      <w:r>
        <w:rPr>
          <w:rFonts w:ascii="Calibri" w:cs="Calibri" w:eastAsia="Calibri" w:hAnsi="Calibri"/>
          <w:color w:val="222222"/>
          <w:sz w:val="19"/>
          <w:szCs w:val="19"/>
        </w:rPr>
        <w:t xml:space="preserve">Ontwikkelde real-time dataverwerking (Java/Spark) voor navigatiedata van 600 miljoen apparaten.</w:t>
      </w:r>
    </w:p>
    <w:p>
      <w:pPr>
        <w:pStyle w:val="ListParagraph"/>
        <w:numPr>
          <w:ilvl w:val="0"/>
          <w:numId w:val="1"/>
        </w:numPr>
        <w:spacing w:after="40" w:line="276"/>
      </w:pPr>
      <w:r>
        <w:rPr>
          <w:rFonts w:ascii="Calibri" w:cs="Calibri" w:eastAsia="Calibri" w:hAnsi="Calibri"/>
          <w:color w:val="222222"/>
          <w:sz w:val="19"/>
          <w:szCs w:val="19"/>
        </w:rPr>
        <w:t xml:space="preserve">Schreef geautomatiseerde integratietests voor kaartdata-pipeline; testdekking steeg van 40% naar 82%.</w:t>
      </w:r>
    </w:p>
    <w:p>
      <w:pPr>
        <w:pStyle w:val="ListParagraph"/>
        <w:numPr>
          <w:ilvl w:val="0"/>
          <w:numId w:val="1"/>
        </w:numPr>
        <w:spacing w:after="40" w:line="276"/>
      </w:pPr>
      <w:r>
        <w:rPr>
          <w:rFonts w:ascii="Calibri" w:cs="Calibri" w:eastAsia="Calibri" w:hAnsi="Calibri"/>
          <w:color w:val="222222"/>
          <w:sz w:val="19"/>
          <w:szCs w:val="19"/>
        </w:rPr>
        <w:t xml:space="preserve">Bouwde interne CLI-tool (Python) voor geautomatiseerde data-validatie die handmatige controle met 6 uur per week reduceerde.</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MSc Computer Science — Software Technology</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2016</w:t>
      </w:r>
    </w:p>
    <w:p>
      <w:pPr>
        <w:spacing w:after="60"/>
      </w:pPr>
      <w:r>
        <w:rPr>
          <w:rFonts w:ascii="Calibri" w:cs="Calibri" w:eastAsia="Calibri" w:hAnsi="Calibri"/>
          <w:i/>
          <w:iCs/>
          <w:color w:val="4355B5"/>
          <w:sz w:val="20"/>
          <w:szCs w:val="20"/>
        </w:rPr>
        <w:t xml:space="preserve">Technische Universiteit Delft</w:t>
      </w:r>
    </w:p>
    <w:p>
      <w:pPr>
        <w:spacing w:after="60" w:before="280"/>
      </w:pPr>
      <w:r>
        <w:rPr>
          <w:rFonts w:ascii="Calibri" w:cs="Calibri" w:eastAsia="Calibri" w:hAnsi="Calibri"/>
          <w:b/>
          <w:bCs/>
          <w:color w:val="222222"/>
          <w:sz w:val="22"/>
          <w:szCs w:val="22"/>
        </w:rPr>
        <w:t xml:space="preserve">BSc Informatica</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2011 – 2014</w:t>
      </w:r>
    </w:p>
    <w:p>
      <w:pPr>
        <w:spacing w:after="60"/>
      </w:pPr>
      <w:r>
        <w:rPr>
          <w:rFonts w:ascii="Calibri" w:cs="Calibri" w:eastAsia="Calibri" w:hAnsi="Calibri"/>
          <w:i/>
          <w:iCs/>
          <w:color w:val="4355B5"/>
          <w:sz w:val="20"/>
          <w:szCs w:val="20"/>
        </w:rPr>
        <w:t xml:space="preserve">Technische Universiteit Delft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Java / Kotlin / Spring Boot</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Python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TypeScript / Node.js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System Design &amp; Microservices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Kafka / RabbitMQ</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PostgreSQL / Redis / Elasticsearch</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Kubernetes / Docker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CI/CD (GitHub Actions, Jenkins)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gRPC / REST API Design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OpenTelemetry / Grafana / PagerDuty</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AWS Solutions Architect Professional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Oracle Certified Professional Java SE 17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Spreker op J-Fall 2024: "Scaling Event-Driven Architectures"</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Bijdrager aan open-source projecten (Apache Kafka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Micrometer)</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2026-03-31T17:46:06.709Z</dcterms:created>
  <dcterms:modified xsi:type="dcterms:W3CDTF">2026-03-31T17:46:06.709Z</dcterms:modified>
</cp:coreProperties>
</file>

<file path=docProps/custom.xml><?xml version="1.0" encoding="utf-8"?>
<Properties xmlns="http://schemas.openxmlformats.org/officeDocument/2006/custom-properties" xmlns:vt="http://schemas.openxmlformats.org/officeDocument/2006/docPropsVTypes"/>
</file>